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E6" w:rsidRPr="000C08E6" w:rsidRDefault="000C08E6" w:rsidP="000C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0C08E6" w:rsidRPr="000C08E6" w:rsidRDefault="000C08E6" w:rsidP="000C08E6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0C08E6">
        <w:rPr>
          <w:rFonts w:ascii="Times New Roman" w:hAnsi="Times New Roman"/>
          <w:b/>
          <w:bCs/>
          <w:color w:val="000000"/>
          <w:sz w:val="28"/>
          <w:szCs w:val="28"/>
        </w:rPr>
        <w:t>Tillæg for kvalifikationer</w:t>
      </w:r>
    </w:p>
    <w:p w:rsidR="000C08E6" w:rsidRPr="000C08E6" w:rsidRDefault="000C08E6" w:rsidP="000C0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 w:rsidRPr="000C08E6">
        <w:rPr>
          <w:rFonts w:ascii="Times New Roman" w:hAnsi="Times New Roman"/>
          <w:color w:val="000000"/>
          <w:sz w:val="16"/>
          <w:szCs w:val="16"/>
        </w:rPr>
        <w:t xml:space="preserve">Jf. </w:t>
      </w:r>
      <w:r w:rsidRPr="000C08E6">
        <w:rPr>
          <w:rFonts w:ascii="Courier New" w:hAnsi="Courier New" w:cs="Courier New"/>
          <w:color w:val="000000"/>
          <w:sz w:val="16"/>
          <w:szCs w:val="16"/>
        </w:rPr>
        <w:t xml:space="preserve">' </w:t>
      </w:r>
      <w:r w:rsidRPr="000C08E6">
        <w:rPr>
          <w:rFonts w:ascii="Times New Roman" w:hAnsi="Times New Roman"/>
          <w:color w:val="000000"/>
          <w:sz w:val="16"/>
          <w:szCs w:val="16"/>
        </w:rPr>
        <w:t>3 afsnit C og bilag III i Overenskomsten for ledere, lærere og børnehaveklasseledere ved frie grundskoler</w:t>
      </w:r>
    </w:p>
    <w:p w:rsidR="000C08E6" w:rsidRDefault="000C08E6" w:rsidP="00B74D45">
      <w:pPr>
        <w:spacing w:after="0"/>
        <w:jc w:val="center"/>
        <w:rPr>
          <w:rFonts w:ascii="Times New Roman" w:hAnsi="Times New Roman"/>
          <w:color w:val="000000"/>
          <w:sz w:val="23"/>
          <w:szCs w:val="23"/>
        </w:rPr>
      </w:pPr>
      <w:r w:rsidRPr="000C08E6">
        <w:rPr>
          <w:rFonts w:ascii="Times New Roman" w:hAnsi="Times New Roman"/>
          <w:color w:val="000000"/>
          <w:sz w:val="23"/>
          <w:szCs w:val="23"/>
        </w:rPr>
        <w:t>(Der udfyldes én side for hvert aftalt tillæg)</w:t>
      </w:r>
    </w:p>
    <w:p w:rsidR="000C08E6" w:rsidRDefault="000C08E6" w:rsidP="000C08E6">
      <w:pPr>
        <w:spacing w:after="0"/>
        <w:rPr>
          <w:rFonts w:ascii="Times New Roman" w:hAnsi="Times New Roman"/>
          <w:color w:val="000000"/>
          <w:sz w:val="23"/>
          <w:szCs w:val="23"/>
        </w:rPr>
      </w:pPr>
    </w:p>
    <w:p w:rsidR="0004769F" w:rsidRPr="0004769F" w:rsidRDefault="0004769F" w:rsidP="000C08E6">
      <w:pPr>
        <w:spacing w:after="0"/>
        <w:rPr>
          <w:rFonts w:ascii="Times" w:hAnsi="Times"/>
          <w:iCs/>
        </w:rPr>
      </w:pPr>
      <w:r w:rsidRPr="0004769F">
        <w:rPr>
          <w:rFonts w:ascii="Times" w:hAnsi="Times"/>
          <w:iCs/>
        </w:rPr>
        <w:t>Identifikation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962"/>
        <w:gridCol w:w="2440"/>
      </w:tblGrid>
      <w:tr w:rsidR="0004769F" w:rsidRPr="00B37C73" w:rsidTr="00B37C73">
        <w:tc>
          <w:tcPr>
            <w:tcW w:w="2376" w:type="dxa"/>
          </w:tcPr>
          <w:p w:rsidR="0004769F" w:rsidRPr="00B37C73" w:rsidRDefault="0004769F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>Aftale nr. efter lønprotokollen</w:t>
            </w:r>
          </w:p>
        </w:tc>
        <w:tc>
          <w:tcPr>
            <w:tcW w:w="4962" w:type="dxa"/>
          </w:tcPr>
          <w:p w:rsidR="0004769F" w:rsidRPr="00B37C73" w:rsidRDefault="00651F24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 xml:space="preserve">Kvalifikationstillæg for varetagelse af </w:t>
            </w:r>
          </w:p>
          <w:p w:rsidR="00651F24" w:rsidRPr="00B37C73" w:rsidRDefault="00651F24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iCs/>
              </w:rPr>
              <w:t>(Aftalens karakter/titel)</w:t>
            </w:r>
          </w:p>
        </w:tc>
        <w:tc>
          <w:tcPr>
            <w:tcW w:w="2440" w:type="dxa"/>
          </w:tcPr>
          <w:p w:rsidR="0004769F" w:rsidRPr="00B37C73" w:rsidRDefault="0004769F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>Ikrafttræden</w:t>
            </w:r>
          </w:p>
        </w:tc>
      </w:tr>
      <w:tr w:rsidR="0004769F" w:rsidRPr="00B37C73" w:rsidTr="00B37C73">
        <w:tc>
          <w:tcPr>
            <w:tcW w:w="2376" w:type="dxa"/>
          </w:tcPr>
          <w:p w:rsidR="0004769F" w:rsidRPr="00B37C73" w:rsidRDefault="0004769F" w:rsidP="00B37C73">
            <w:pPr>
              <w:spacing w:after="0" w:line="240" w:lineRule="auto"/>
              <w:rPr>
                <w:rFonts w:ascii="Times" w:hAnsi="Times"/>
                <w:i/>
                <w:iCs/>
              </w:rPr>
            </w:pPr>
          </w:p>
        </w:tc>
        <w:tc>
          <w:tcPr>
            <w:tcW w:w="4962" w:type="dxa"/>
          </w:tcPr>
          <w:p w:rsidR="0004769F" w:rsidRPr="00B37C73" w:rsidRDefault="0004769F" w:rsidP="00B37C73">
            <w:pPr>
              <w:spacing w:after="0" w:line="240" w:lineRule="auto"/>
              <w:rPr>
                <w:rFonts w:ascii="Times" w:hAnsi="Times"/>
                <w:i/>
                <w:iCs/>
              </w:rPr>
            </w:pPr>
          </w:p>
        </w:tc>
        <w:tc>
          <w:tcPr>
            <w:tcW w:w="2440" w:type="dxa"/>
          </w:tcPr>
          <w:p w:rsidR="0004769F" w:rsidRPr="00B37C73" w:rsidRDefault="0004769F" w:rsidP="00B37C73">
            <w:pPr>
              <w:spacing w:after="0" w:line="240" w:lineRule="auto"/>
              <w:rPr>
                <w:rFonts w:ascii="Times" w:hAnsi="Times"/>
                <w:i/>
                <w:iCs/>
              </w:rPr>
            </w:pPr>
          </w:p>
        </w:tc>
      </w:tr>
    </w:tbl>
    <w:p w:rsidR="0004769F" w:rsidRDefault="0004769F" w:rsidP="007A2814">
      <w:pPr>
        <w:rPr>
          <w:rFonts w:ascii="Times" w:hAnsi="Times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4769F" w:rsidRPr="00B37C73" w:rsidTr="00B37C73">
        <w:trPr>
          <w:trHeight w:val="803"/>
        </w:trPr>
        <w:tc>
          <w:tcPr>
            <w:tcW w:w="9778" w:type="dxa"/>
          </w:tcPr>
          <w:p w:rsidR="00D12263" w:rsidRPr="00B37C73" w:rsidRDefault="00651F24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>Tillægget ydes for følgende kvalifikation:</w:t>
            </w:r>
          </w:p>
          <w:p w:rsidR="00651F24" w:rsidRPr="00B37C73" w:rsidRDefault="00651F24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</w:p>
          <w:p w:rsidR="00651F24" w:rsidRPr="00B37C73" w:rsidRDefault="00651F24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</w:p>
          <w:p w:rsidR="00D12263" w:rsidRPr="00B37C73" w:rsidRDefault="00D12263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04769F" w:rsidRPr="00B37C73" w:rsidRDefault="0004769F" w:rsidP="00B37C73">
            <w:pPr>
              <w:spacing w:after="0" w:line="240" w:lineRule="auto"/>
              <w:rPr>
                <w:rFonts w:ascii="Times" w:hAnsi="Times"/>
                <w:iCs/>
                <w:u w:val="single"/>
              </w:rPr>
            </w:pPr>
            <w:r w:rsidRPr="00B37C73">
              <w:rPr>
                <w:rFonts w:ascii="Times" w:hAnsi="Times"/>
                <w:iCs/>
              </w:rPr>
              <w:t xml:space="preserve">   </w:t>
            </w:r>
          </w:p>
        </w:tc>
      </w:tr>
      <w:tr w:rsidR="00651F24" w:rsidRPr="00B37C73" w:rsidTr="00B37C73">
        <w:trPr>
          <w:trHeight w:val="803"/>
        </w:trPr>
        <w:tc>
          <w:tcPr>
            <w:tcW w:w="9778" w:type="dxa"/>
            <w:tcBorders>
              <w:bottom w:val="single" w:sz="4" w:space="0" w:color="auto"/>
            </w:tcBorders>
          </w:tcPr>
          <w:p w:rsidR="00651F24" w:rsidRPr="00B37C73" w:rsidRDefault="00651F24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651F24" w:rsidRPr="00B37C73" w:rsidRDefault="00651F24" w:rsidP="00D41E7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>Tillægget (regnet som ”grundbeløb</w:t>
            </w:r>
            <w:r w:rsidR="000B3D2C" w:rsidRPr="00B37C73">
              <w:rPr>
                <w:rFonts w:ascii="Times" w:hAnsi="Times"/>
                <w:iCs/>
              </w:rPr>
              <w:t xml:space="preserve"> pr </w:t>
            </w:r>
            <w:r w:rsidR="00D841F1">
              <w:rPr>
                <w:rFonts w:ascii="Times" w:hAnsi="Times"/>
                <w:iCs/>
              </w:rPr>
              <w:t>31.3.2012</w:t>
            </w:r>
            <w:r w:rsidR="000B3D2C" w:rsidRPr="00B37C73">
              <w:rPr>
                <w:rFonts w:ascii="Times" w:hAnsi="Times"/>
                <w:iCs/>
              </w:rPr>
              <w:t>”</w:t>
            </w:r>
            <w:r w:rsidRPr="00B37C73">
              <w:rPr>
                <w:rFonts w:ascii="Times" w:hAnsi="Times"/>
                <w:iCs/>
              </w:rPr>
              <w:t>)</w:t>
            </w:r>
            <w:r w:rsidR="000B3D2C" w:rsidRPr="00B37C73">
              <w:rPr>
                <w:rFonts w:ascii="Times" w:hAnsi="Times"/>
                <w:iCs/>
              </w:rPr>
              <w:t xml:space="preserve"> udgør kr.  </w:t>
            </w:r>
            <w:r w:rsidR="00D41E75">
              <w:rPr>
                <w:rFonts w:ascii="Times" w:hAnsi="Times"/>
                <w:iCs/>
              </w:rPr>
              <w:t xml:space="preserve">              </w:t>
            </w:r>
            <w:r w:rsidR="000B3D2C" w:rsidRPr="00B37C73">
              <w:rPr>
                <w:rFonts w:ascii="Times" w:hAnsi="Times"/>
                <w:iCs/>
              </w:rPr>
              <w:t>per år</w:t>
            </w:r>
          </w:p>
          <w:p w:rsidR="000B3D2C" w:rsidRPr="00B37C73" w:rsidRDefault="000B3D2C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>Vedr. grundbeløb:</w:t>
            </w:r>
            <w:r w:rsidRPr="00B37C73">
              <w:rPr>
                <w:rFonts w:ascii="Times" w:hAnsi="Times"/>
                <w:iCs/>
              </w:rPr>
              <w:t xml:space="preserve"> for kvalifikationstillæg kan andet aftales jf. bagsiden.</w:t>
            </w:r>
          </w:p>
        </w:tc>
      </w:tr>
    </w:tbl>
    <w:p w:rsidR="0004769F" w:rsidRDefault="0004769F" w:rsidP="007A2814">
      <w:pPr>
        <w:rPr>
          <w:rFonts w:ascii="Times" w:hAnsi="Times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04769F" w:rsidRPr="00B37C73" w:rsidTr="00B37C73">
        <w:tc>
          <w:tcPr>
            <w:tcW w:w="9778" w:type="dxa"/>
          </w:tcPr>
          <w:p w:rsidR="00456E8F" w:rsidRPr="00B37C73" w:rsidRDefault="00456E8F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456E8F" w:rsidRPr="00B37C73" w:rsidRDefault="00456E8F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04769F" w:rsidRPr="00B37C73" w:rsidRDefault="000B3D2C" w:rsidP="00D41E7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 xml:space="preserve">Tillægget er </w:t>
            </w:r>
            <w:r w:rsidRPr="00B37C73">
              <w:rPr>
                <w:rFonts w:ascii="Times" w:hAnsi="Times"/>
                <w:b/>
                <w:iCs/>
              </w:rPr>
              <w:t>varigt</w:t>
            </w:r>
            <w:r w:rsidR="00456E8F" w:rsidRPr="00B37C73">
              <w:rPr>
                <w:rFonts w:ascii="Times" w:hAnsi="Times"/>
                <w:b/>
                <w:iCs/>
              </w:rPr>
              <w:t xml:space="preserve">  </w:t>
            </w:r>
            <w:r w:rsidR="00456E8F" w:rsidRPr="00632783">
              <w:rPr>
                <w:rFonts w:ascii="Times" w:hAnsi="Times"/>
                <w:b/>
                <w:iCs/>
                <w:bdr w:val="single" w:sz="4" w:space="0" w:color="auto"/>
              </w:rPr>
              <w:t xml:space="preserve">    </w:t>
            </w:r>
            <w:r w:rsidR="00456E8F" w:rsidRPr="00B37C73">
              <w:rPr>
                <w:rFonts w:ascii="Times" w:hAnsi="Times"/>
                <w:b/>
                <w:iCs/>
              </w:rPr>
              <w:t xml:space="preserve">         </w:t>
            </w:r>
            <w:r w:rsidR="00456E8F" w:rsidRPr="00B37C73">
              <w:rPr>
                <w:rFonts w:ascii="Times" w:hAnsi="Times"/>
                <w:iCs/>
              </w:rPr>
              <w:t xml:space="preserve">Udbetaling sker 1. Gang den </w:t>
            </w:r>
          </w:p>
          <w:p w:rsidR="0073387D" w:rsidRPr="00B37C73" w:rsidRDefault="0073387D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iCs/>
              </w:rPr>
              <w:t xml:space="preserve">1. For </w:t>
            </w:r>
            <w:r w:rsidRPr="00B37C73">
              <w:rPr>
                <w:rFonts w:ascii="Times" w:hAnsi="Times"/>
                <w:b/>
                <w:iCs/>
              </w:rPr>
              <w:t>ansatte med pensionsordning i Lærernes Pension</w:t>
            </w:r>
            <w:r w:rsidRPr="00B37C73">
              <w:rPr>
                <w:rFonts w:ascii="Times" w:hAnsi="Times"/>
                <w:iCs/>
              </w:rPr>
              <w:t xml:space="preserve"> er varige tillæg pensionsgivende.</w:t>
            </w:r>
          </w:p>
          <w:p w:rsidR="00456E8F" w:rsidRPr="00B37C73" w:rsidRDefault="0073387D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 xml:space="preserve">2. For </w:t>
            </w:r>
            <w:r w:rsidRPr="00B37C73">
              <w:rPr>
                <w:rFonts w:ascii="Times" w:hAnsi="Times"/>
                <w:b/>
                <w:iCs/>
              </w:rPr>
              <w:t>ansatte med pensionsordning i Efterlønskassen /P25</w:t>
            </w:r>
            <w:r w:rsidRPr="00B37C73">
              <w:rPr>
                <w:rFonts w:ascii="Times" w:hAnsi="Times"/>
                <w:iCs/>
              </w:rPr>
              <w:t xml:space="preserve"> kan andet aftales.</w:t>
            </w:r>
          </w:p>
          <w:p w:rsidR="00ED6ABA" w:rsidRPr="00B37C73" w:rsidRDefault="00ED6ABA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ED6ABA" w:rsidRPr="00B37C73" w:rsidRDefault="00ED6ABA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456E8F" w:rsidRPr="00B37C73" w:rsidRDefault="0073387D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>Aftale vedr. varigt tillæg for ansatte med pensionsordning i Efterlønskassen / P25:</w:t>
            </w:r>
            <w:r w:rsidR="00813E8E" w:rsidRPr="00B37C73">
              <w:rPr>
                <w:rFonts w:ascii="Times" w:hAnsi="Times"/>
                <w:b/>
                <w:iCs/>
              </w:rPr>
              <w:t xml:space="preserve">           </w:t>
            </w:r>
          </w:p>
          <w:p w:rsidR="0073387D" w:rsidRPr="00B37C73" w:rsidRDefault="0073387D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ED6ABA" w:rsidRPr="00B37C73" w:rsidRDefault="0073387D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>P</w:t>
            </w:r>
            <w:r w:rsidR="00813E8E" w:rsidRPr="00B37C73">
              <w:rPr>
                <w:rFonts w:ascii="Times" w:hAnsi="Times"/>
                <w:b/>
                <w:iCs/>
              </w:rPr>
              <w:t xml:space="preserve">ensionsgivende </w:t>
            </w:r>
            <w:r w:rsidR="00813E8E" w:rsidRPr="00B37C73">
              <w:rPr>
                <w:rFonts w:ascii="Times" w:hAnsi="Times"/>
                <w:iCs/>
              </w:rPr>
              <w:t xml:space="preserve"> </w:t>
            </w:r>
            <w:r w:rsidRPr="00B37C73">
              <w:rPr>
                <w:rFonts w:ascii="Times" w:hAnsi="Times"/>
                <w:iCs/>
              </w:rPr>
              <w:t xml:space="preserve">   </w:t>
            </w:r>
            <w:r w:rsidR="00813E8E" w:rsidRPr="00B37C73">
              <w:rPr>
                <w:rFonts w:ascii="Times" w:hAnsi="Times"/>
                <w:iCs/>
              </w:rPr>
              <w:t xml:space="preserve">          </w:t>
            </w:r>
            <w:r w:rsidR="00632783">
              <w:rPr>
                <w:rFonts w:ascii="Times" w:hAnsi="Times"/>
                <w:iCs/>
              </w:rPr>
              <w:t xml:space="preserve">      </w:t>
            </w:r>
            <w:r w:rsidR="00813E8E" w:rsidRPr="00B37C73">
              <w:rPr>
                <w:rFonts w:ascii="Times" w:hAnsi="Times"/>
                <w:b/>
                <w:iCs/>
              </w:rPr>
              <w:t>Ikke pensionsgivende</w:t>
            </w:r>
            <w:r w:rsidR="00813E8E" w:rsidRPr="00B37C73">
              <w:rPr>
                <w:rFonts w:ascii="Times" w:hAnsi="Times"/>
                <w:iCs/>
              </w:rPr>
              <w:t xml:space="preserve"> </w:t>
            </w:r>
          </w:p>
        </w:tc>
      </w:tr>
    </w:tbl>
    <w:p w:rsidR="0004769F" w:rsidRDefault="0004769F" w:rsidP="007A2814">
      <w:pPr>
        <w:rPr>
          <w:rFonts w:ascii="Times" w:hAnsi="Times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C3CFA" w:rsidRPr="00B37C73" w:rsidTr="00B37C73">
        <w:tc>
          <w:tcPr>
            <w:tcW w:w="9778" w:type="dxa"/>
          </w:tcPr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Kvalifikationstillæg kan – når de konkrete omstændigheder taler for det – aftales som</w:t>
            </w:r>
          </w:p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B74D45" w:rsidRPr="00B37C73" w:rsidRDefault="00B74D45" w:rsidP="00D41E7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midlertidige</w:t>
            </w:r>
            <w:r w:rsidR="005C3CFA" w:rsidRPr="00B37C73">
              <w:rPr>
                <w:rFonts w:ascii="Times" w:hAnsi="Times"/>
              </w:rPr>
              <w:t xml:space="preserve">   </w:t>
            </w:r>
            <w:r w:rsidRPr="00B37C73">
              <w:rPr>
                <w:rFonts w:ascii="Times" w:hAnsi="Times"/>
              </w:rPr>
              <w:t xml:space="preserve">    </w:t>
            </w:r>
            <w:r w:rsidRPr="00632783">
              <w:rPr>
                <w:rFonts w:ascii="Times" w:hAnsi="Times"/>
                <w:bdr w:val="single" w:sz="4" w:space="0" w:color="auto"/>
              </w:rPr>
              <w:t xml:space="preserve">      </w:t>
            </w:r>
            <w:r w:rsidRPr="00B37C73">
              <w:rPr>
                <w:rFonts w:ascii="Times" w:hAnsi="Times"/>
              </w:rPr>
              <w:t xml:space="preserve">      </w:t>
            </w:r>
            <w:r w:rsidR="005C3CFA" w:rsidRPr="00B37C73">
              <w:rPr>
                <w:rFonts w:ascii="Times" w:hAnsi="Times"/>
              </w:rPr>
              <w:t xml:space="preserve"> </w:t>
            </w:r>
            <w:r w:rsidRPr="00B37C73">
              <w:rPr>
                <w:rFonts w:ascii="Times" w:hAnsi="Times"/>
              </w:rPr>
              <w:t>Udbetales fra den</w:t>
            </w:r>
            <w:r w:rsidR="00D41E75">
              <w:rPr>
                <w:rFonts w:ascii="Times" w:hAnsi="Times"/>
              </w:rPr>
              <w:t xml:space="preserve">               </w:t>
            </w:r>
            <w:r w:rsidRPr="00B37C73">
              <w:rPr>
                <w:rFonts w:ascii="Times" w:hAnsi="Times"/>
              </w:rPr>
              <w:t>til den</w:t>
            </w:r>
            <w:r w:rsidR="00D41E75">
              <w:rPr>
                <w:rFonts w:ascii="Times" w:hAnsi="Times"/>
              </w:rPr>
              <w:t xml:space="preserve">                        </w:t>
            </w:r>
            <w:r w:rsidRPr="00B37C73">
              <w:rPr>
                <w:rFonts w:ascii="Times" w:hAnsi="Times"/>
              </w:rPr>
              <w:t>incl.</w:t>
            </w:r>
          </w:p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 xml:space="preserve">1.  For </w:t>
            </w:r>
            <w:r w:rsidRPr="00B37C73">
              <w:rPr>
                <w:rFonts w:ascii="Times" w:hAnsi="Times"/>
                <w:b/>
              </w:rPr>
              <w:t>ansatte med pensionsordning i Lærernes</w:t>
            </w:r>
            <w:r w:rsidRPr="00B37C73">
              <w:rPr>
                <w:rFonts w:ascii="Times" w:hAnsi="Times"/>
              </w:rPr>
              <w:t xml:space="preserve"> Pension er midlertidige tillæg pensionsgivende.</w:t>
            </w:r>
          </w:p>
          <w:p w:rsidR="00D06AA7" w:rsidRPr="00B37C73" w:rsidRDefault="00B74D45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2.</w:t>
            </w:r>
            <w:r w:rsidR="005C3CFA" w:rsidRPr="00B37C73">
              <w:rPr>
                <w:rFonts w:ascii="Times" w:hAnsi="Times"/>
              </w:rPr>
              <w:t xml:space="preserve">  </w:t>
            </w:r>
            <w:r w:rsidRPr="00B37C73">
              <w:rPr>
                <w:rFonts w:ascii="Times" w:hAnsi="Times"/>
              </w:rPr>
              <w:t xml:space="preserve">For </w:t>
            </w:r>
            <w:r w:rsidRPr="00B37C73">
              <w:rPr>
                <w:rFonts w:ascii="Times" w:hAnsi="Times"/>
                <w:b/>
              </w:rPr>
              <w:t>ansatte med pensionsordning i Efterlønskassen / P 25</w:t>
            </w:r>
            <w:r w:rsidRPr="00B37C73">
              <w:rPr>
                <w:rFonts w:ascii="Times" w:hAnsi="Times"/>
              </w:rPr>
              <w:t xml:space="preserve"> kan andet aftales.</w:t>
            </w:r>
            <w:r w:rsidR="005C3CFA" w:rsidRPr="00B37C73">
              <w:rPr>
                <w:rFonts w:ascii="Times" w:hAnsi="Times"/>
              </w:rPr>
              <w:t xml:space="preserve">    </w:t>
            </w:r>
            <w:r w:rsidR="005C3CFA" w:rsidRPr="00B37C73">
              <w:rPr>
                <w:rFonts w:ascii="Times" w:hAnsi="Times"/>
                <w:bdr w:val="single" w:sz="4" w:space="0" w:color="auto"/>
              </w:rPr>
              <w:t xml:space="preserve">              </w:t>
            </w:r>
            <w:r w:rsidR="005C3CFA" w:rsidRPr="00B37C73">
              <w:rPr>
                <w:rFonts w:ascii="Times" w:hAnsi="Times"/>
              </w:rPr>
              <w:t xml:space="preserve">     </w:t>
            </w:r>
            <w:r w:rsidR="005C3CFA" w:rsidRPr="00B37C73">
              <w:rPr>
                <w:rFonts w:ascii="Times" w:hAnsi="Times"/>
                <w:iCs/>
              </w:rPr>
              <w:t xml:space="preserve">                </w:t>
            </w:r>
            <w:r w:rsidR="005C3CFA" w:rsidRPr="00B37C73">
              <w:rPr>
                <w:rFonts w:ascii="Times" w:hAnsi="Times"/>
              </w:rPr>
              <w:t xml:space="preserve">                          </w:t>
            </w:r>
          </w:p>
          <w:p w:rsidR="005C3CFA" w:rsidRPr="00B37C73" w:rsidRDefault="005C3CFA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>Aftale vedr. pension for ansatte med pensionsordning i Efterlønskassen / P25:</w:t>
            </w:r>
          </w:p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</w:p>
          <w:p w:rsidR="00B74D45" w:rsidRPr="00B37C73" w:rsidRDefault="00B74D45" w:rsidP="0063278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  <w:b/>
                <w:iCs/>
              </w:rPr>
              <w:t>Pensionsgivende                            Ikke pensionsgivende</w:t>
            </w:r>
          </w:p>
        </w:tc>
      </w:tr>
    </w:tbl>
    <w:p w:rsidR="00FF40DB" w:rsidRDefault="00FF40DB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B74D45" w:rsidRPr="00B37C73" w:rsidTr="00B37C73">
        <w:tc>
          <w:tcPr>
            <w:tcW w:w="9778" w:type="dxa"/>
          </w:tcPr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For at honorere en særlig indsats kan kvalifikationstillæg aftales som</w:t>
            </w:r>
          </w:p>
          <w:p w:rsidR="00B74D45" w:rsidRPr="00B37C73" w:rsidRDefault="00B74D45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B74D45" w:rsidRPr="00B37C73" w:rsidRDefault="005A6555" w:rsidP="00D41E7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é</w:t>
            </w:r>
            <w:r w:rsidR="00B74D45" w:rsidRPr="00B37C73">
              <w:rPr>
                <w:rFonts w:ascii="Times" w:hAnsi="Times"/>
              </w:rPr>
              <w:t>ngangsvederlag</w:t>
            </w:r>
            <w:r w:rsidRPr="00B37C73">
              <w:rPr>
                <w:rFonts w:ascii="Times" w:hAnsi="Times"/>
              </w:rPr>
              <w:t xml:space="preserve">    </w:t>
            </w:r>
            <w:r w:rsidRPr="00632783">
              <w:rPr>
                <w:rFonts w:ascii="Times" w:hAnsi="Times"/>
                <w:bdr w:val="single" w:sz="4" w:space="0" w:color="auto"/>
              </w:rPr>
              <w:t xml:space="preserve">     </w:t>
            </w:r>
            <w:r w:rsidRPr="00B37C73">
              <w:rPr>
                <w:rFonts w:ascii="Times" w:hAnsi="Times"/>
              </w:rPr>
              <w:t xml:space="preserve">            U</w:t>
            </w:r>
            <w:r w:rsidR="00B74D45" w:rsidRPr="00B37C73">
              <w:rPr>
                <w:rFonts w:ascii="Times" w:hAnsi="Times"/>
              </w:rPr>
              <w:t xml:space="preserve">dbetaling sker den </w:t>
            </w:r>
          </w:p>
          <w:p w:rsidR="00B74D45" w:rsidRPr="00B37C73" w:rsidRDefault="005A6555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Vederlaget er ikke pensionsgivende.</w:t>
            </w:r>
          </w:p>
        </w:tc>
      </w:tr>
    </w:tbl>
    <w:p w:rsidR="00B74D45" w:rsidRDefault="00B74D45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31DDC" w:rsidRPr="00B37C73" w:rsidTr="00B37C73">
        <w:tc>
          <w:tcPr>
            <w:tcW w:w="9778" w:type="dxa"/>
          </w:tcPr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lastRenderedPageBreak/>
              <w:t>Særlige aftaler / forhåndsaftaler:</w:t>
            </w: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</w:tc>
      </w:tr>
    </w:tbl>
    <w:p w:rsidR="00331DDC" w:rsidRDefault="00331DDC">
      <w:pPr>
        <w:rPr>
          <w:rFonts w:ascii="Times" w:hAnsi="Times"/>
        </w:rPr>
      </w:pPr>
    </w:p>
    <w:p w:rsidR="00331DDC" w:rsidRDefault="00331DDC">
      <w:pPr>
        <w:rPr>
          <w:rFonts w:ascii="Times" w:hAnsi="Tim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331DDC" w:rsidRPr="00B37C73" w:rsidTr="00B37C73">
        <w:tc>
          <w:tcPr>
            <w:tcW w:w="9778" w:type="dxa"/>
          </w:tcPr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331DDC" w:rsidRPr="00B37C73" w:rsidRDefault="00331DDC" w:rsidP="00D41E7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 xml:space="preserve">Den  </w:t>
            </w:r>
          </w:p>
          <w:p w:rsidR="00331DDC" w:rsidRPr="00B37C73" w:rsidRDefault="00331DDC" w:rsidP="00B37C73">
            <w:pPr>
              <w:spacing w:after="0" w:line="240" w:lineRule="auto"/>
              <w:rPr>
                <w:rFonts w:ascii="Times" w:hAnsi="Times"/>
                <w:i/>
              </w:rPr>
            </w:pPr>
            <w:r w:rsidRPr="00B37C73">
              <w:rPr>
                <w:rFonts w:ascii="Times" w:hAnsi="Times"/>
              </w:rPr>
              <w:t xml:space="preserve">      </w:t>
            </w:r>
          </w:p>
          <w:p w:rsidR="00331DDC" w:rsidRPr="00B37C73" w:rsidRDefault="00331DDC" w:rsidP="0050094D">
            <w:pPr>
              <w:spacing w:after="0" w:line="240" w:lineRule="auto"/>
              <w:rPr>
                <w:rFonts w:ascii="Times" w:hAnsi="Times"/>
                <w:b/>
              </w:rPr>
            </w:pPr>
            <w:r w:rsidRPr="00B37C73">
              <w:rPr>
                <w:rFonts w:ascii="Times" w:hAnsi="Times"/>
              </w:rPr>
              <w:t xml:space="preserve">                 </w:t>
            </w:r>
            <w:r w:rsidRPr="00B37C73">
              <w:rPr>
                <w:rFonts w:ascii="Times" w:hAnsi="Times"/>
                <w:b/>
              </w:rPr>
              <w:t>Dato                             Skolens bestyrelse                       Tillidsrepræsentant/</w:t>
            </w:r>
            <w:r w:rsidR="0050094D">
              <w:rPr>
                <w:rFonts w:ascii="Times" w:hAnsi="Times"/>
                <w:b/>
              </w:rPr>
              <w:t>FSL</w:t>
            </w:r>
          </w:p>
        </w:tc>
      </w:tr>
    </w:tbl>
    <w:p w:rsidR="00331DDC" w:rsidRDefault="00331DDC">
      <w:pPr>
        <w:rPr>
          <w:rFonts w:ascii="Times" w:hAnsi="Times"/>
        </w:rPr>
      </w:pPr>
    </w:p>
    <w:p w:rsidR="0059248F" w:rsidRDefault="0059248F">
      <w:pPr>
        <w:rPr>
          <w:rFonts w:ascii="Times" w:hAnsi="Times"/>
        </w:rPr>
      </w:pPr>
    </w:p>
    <w:p w:rsidR="0059248F" w:rsidRDefault="0059248F">
      <w:pPr>
        <w:rPr>
          <w:rFonts w:ascii="Times" w:hAnsi="Times"/>
        </w:rPr>
      </w:pPr>
    </w:p>
    <w:p w:rsidR="0059248F" w:rsidRDefault="0059248F">
      <w:pPr>
        <w:rPr>
          <w:rFonts w:ascii="Times" w:hAnsi="Times"/>
        </w:rPr>
      </w:pPr>
    </w:p>
    <w:p w:rsidR="0059248F" w:rsidRDefault="0059248F">
      <w:pPr>
        <w:rPr>
          <w:rFonts w:ascii="Times" w:hAnsi="Times"/>
        </w:rPr>
      </w:pPr>
    </w:p>
    <w:p w:rsidR="0059248F" w:rsidRDefault="0059248F">
      <w:pPr>
        <w:rPr>
          <w:rFonts w:ascii="Times" w:hAnsi="Times"/>
        </w:rPr>
      </w:pPr>
    </w:p>
    <w:p w:rsidR="0059248F" w:rsidRDefault="0059248F">
      <w:pPr>
        <w:rPr>
          <w:rFonts w:ascii="Times" w:hAnsi="Times"/>
        </w:rPr>
      </w:pPr>
    </w:p>
    <w:p w:rsidR="0059248F" w:rsidRDefault="0059248F" w:rsidP="0059248F"/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</w:p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</w:p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</w:p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</w:p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</w:p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</w:p>
    <w:p w:rsidR="0059248F" w:rsidRPr="005F305E" w:rsidRDefault="0059248F" w:rsidP="0059248F">
      <w:pPr>
        <w:pStyle w:val="Default"/>
        <w:spacing w:after="240"/>
        <w:jc w:val="center"/>
        <w:rPr>
          <w:rFonts w:ascii="Times" w:hAnsi="Times"/>
          <w:sz w:val="28"/>
          <w:szCs w:val="28"/>
        </w:rPr>
      </w:pPr>
      <w:r w:rsidRPr="005F305E">
        <w:rPr>
          <w:rFonts w:ascii="Times" w:hAnsi="Times"/>
          <w:b/>
          <w:bCs/>
          <w:sz w:val="28"/>
          <w:szCs w:val="28"/>
        </w:rPr>
        <w:t xml:space="preserve">Grundbeløb pr. 1.10.1997 </w:t>
      </w:r>
    </w:p>
    <w:p w:rsidR="0059248F" w:rsidRDefault="0059248F" w:rsidP="0059248F">
      <w:pPr>
        <w:pStyle w:val="Default"/>
        <w:spacing w:after="240"/>
        <w:jc w:val="center"/>
        <w:rPr>
          <w:rFonts w:ascii="Times" w:hAnsi="Times"/>
          <w:b/>
          <w:bCs/>
          <w:sz w:val="28"/>
          <w:szCs w:val="28"/>
        </w:rPr>
      </w:pPr>
      <w:r w:rsidRPr="005F305E">
        <w:rPr>
          <w:rFonts w:ascii="Times" w:hAnsi="Times"/>
          <w:b/>
          <w:bCs/>
          <w:sz w:val="28"/>
          <w:szCs w:val="28"/>
        </w:rPr>
        <w:t xml:space="preserve">Omregning </w:t>
      </w:r>
    </w:p>
    <w:p w:rsidR="0059248F" w:rsidRPr="005F305E" w:rsidRDefault="0059248F" w:rsidP="0059248F">
      <w:pPr>
        <w:pStyle w:val="Default"/>
        <w:spacing w:after="240"/>
        <w:jc w:val="center"/>
        <w:rPr>
          <w:rFonts w:ascii="Times" w:hAnsi="Times"/>
          <w:sz w:val="28"/>
          <w:szCs w:val="28"/>
        </w:rPr>
      </w:pPr>
    </w:p>
    <w:p w:rsidR="0059248F" w:rsidRPr="005F305E" w:rsidRDefault="0059248F" w:rsidP="0059248F">
      <w:pPr>
        <w:pStyle w:val="Default"/>
        <w:rPr>
          <w:rFonts w:ascii="Times" w:hAnsi="Times"/>
        </w:rPr>
      </w:pPr>
      <w:r w:rsidRPr="005F305E">
        <w:rPr>
          <w:rFonts w:ascii="Times" w:hAnsi="Times"/>
        </w:rPr>
        <w:t xml:space="preserve">I henhold til organisationsaftalens </w:t>
      </w:r>
      <w:r w:rsidRPr="005F305E">
        <w:rPr>
          <w:rFonts w:ascii="Times" w:hAnsi="Times" w:cs="Courier New"/>
        </w:rPr>
        <w:t xml:space="preserve">§ </w:t>
      </w:r>
      <w:r w:rsidRPr="005F305E">
        <w:rPr>
          <w:rFonts w:ascii="Times" w:hAnsi="Times"/>
        </w:rPr>
        <w:t xml:space="preserve">6 skal der ske regulering af bl.a. funktionstillæg med de generelle lønstigninger, der aftales centralt ved overenskomstfornyelserne eller udmøntes via en generel reguleringsordning. Tilsvarende gælder for kvalifikationstillæg, medmindre andet aftales. </w:t>
      </w:r>
    </w:p>
    <w:p w:rsidR="0059248F" w:rsidRDefault="0059248F" w:rsidP="0059248F">
      <w:pPr>
        <w:pStyle w:val="Default"/>
        <w:rPr>
          <w:rFonts w:ascii="Times" w:hAnsi="Times"/>
        </w:rPr>
      </w:pPr>
    </w:p>
    <w:p w:rsidR="0059248F" w:rsidRDefault="0059248F" w:rsidP="0059248F">
      <w:pPr>
        <w:pStyle w:val="Default"/>
        <w:rPr>
          <w:rFonts w:ascii="Times" w:hAnsi="Times"/>
        </w:rPr>
      </w:pPr>
      <w:r w:rsidRPr="005F305E">
        <w:rPr>
          <w:rFonts w:ascii="Times" w:hAnsi="Times"/>
        </w:rPr>
        <w:t>Tillæggene aftales derfor i grundbeløb, niveau pr. 1.1</w:t>
      </w:r>
      <w:r>
        <w:rPr>
          <w:rFonts w:ascii="Times" w:hAnsi="Times"/>
        </w:rPr>
        <w:t xml:space="preserve">0.1997. Dette grundbeløb danner </w:t>
      </w:r>
      <w:r w:rsidRPr="005F305E">
        <w:rPr>
          <w:rFonts w:ascii="Times" w:hAnsi="Times"/>
        </w:rPr>
        <w:t xml:space="preserve">udgangspunkt for reguleringen. </w:t>
      </w:r>
    </w:p>
    <w:p w:rsidR="0059248F" w:rsidRPr="005F305E" w:rsidRDefault="0059248F" w:rsidP="0059248F">
      <w:pPr>
        <w:pStyle w:val="Default"/>
        <w:rPr>
          <w:rFonts w:ascii="Times" w:hAnsi="Times"/>
        </w:rPr>
      </w:pPr>
    </w:p>
    <w:p w:rsidR="0059248F" w:rsidRPr="005F305E" w:rsidRDefault="0059248F" w:rsidP="0059248F">
      <w:pPr>
        <w:pStyle w:val="Default"/>
        <w:rPr>
          <w:rFonts w:ascii="Times" w:hAnsi="Times"/>
        </w:rPr>
      </w:pPr>
      <w:r w:rsidRPr="005F305E">
        <w:rPr>
          <w:rFonts w:ascii="Times" w:hAnsi="Times"/>
        </w:rPr>
        <w:t xml:space="preserve">Finansministeriet udmelder reguleringsprocenten, som skal anvendes fra en meddelt dato, normalt fra 1. april, i nogle år også fra 1. oktober. </w:t>
      </w:r>
    </w:p>
    <w:p w:rsidR="0059248F" w:rsidRDefault="0059248F" w:rsidP="0059248F"/>
    <w:p w:rsidR="0059248F" w:rsidRDefault="0059248F" w:rsidP="0059248F">
      <w:pPr>
        <w:spacing w:after="0"/>
        <w:rPr>
          <w:rFonts w:ascii="Times" w:hAnsi="Times"/>
          <w:b/>
          <w:bCs/>
          <w:sz w:val="24"/>
          <w:szCs w:val="24"/>
        </w:rPr>
      </w:pPr>
      <w:r w:rsidRPr="00FD051B">
        <w:rPr>
          <w:rFonts w:ascii="Times" w:hAnsi="Times"/>
          <w:b/>
          <w:bCs/>
          <w:sz w:val="24"/>
          <w:szCs w:val="24"/>
        </w:rPr>
        <w:t>Eksempel på omregning af grundbeløb til 1.4.2007 niveau: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9248F" w:rsidRPr="00B37C73" w:rsidTr="00B37C73">
        <w:tc>
          <w:tcPr>
            <w:tcW w:w="9778" w:type="dxa"/>
          </w:tcPr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>Reguleringsprocenten pr 1.4.2007 er fra Finansministeriet udmeldt til 21,7913%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iCs/>
              </w:rPr>
            </w:pPr>
            <w:r w:rsidRPr="00B37C73">
              <w:rPr>
                <w:rFonts w:ascii="Times" w:hAnsi="Times"/>
                <w:iCs/>
              </w:rPr>
              <w:t>Da grundbeløbet pr. 1.10.1997 udgør 100%, fremkommer lønnen pr. 1.4.2007 på følgende måde: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iCs/>
              </w:rPr>
            </w:pP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>Aftalt tillæg f.eks. 10.000 kr. pr. år. (grundbeløb pr. 1.10.1997)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  <w:iCs/>
                <w:u w:val="single"/>
              </w:rPr>
            </w:pPr>
            <w:r w:rsidRPr="00B37C73">
              <w:rPr>
                <w:rFonts w:ascii="Times" w:hAnsi="Times"/>
                <w:b/>
                <w:iCs/>
              </w:rPr>
              <w:t xml:space="preserve">Pr. 1.4.2007 udgør lønnen: 10.000 x 121,7913%              =                   </w:t>
            </w:r>
            <w:r w:rsidRPr="00B37C73">
              <w:rPr>
                <w:rFonts w:ascii="Times" w:hAnsi="Times"/>
                <w:b/>
                <w:iCs/>
                <w:u w:val="single"/>
              </w:rPr>
              <w:t xml:space="preserve"> 12.179,13 kr. pr. år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  <w:iCs/>
              </w:rPr>
            </w:pPr>
            <w:r w:rsidRPr="00B37C73">
              <w:rPr>
                <w:rFonts w:ascii="Times" w:hAnsi="Times"/>
                <w:b/>
                <w:iCs/>
              </w:rPr>
              <w:t xml:space="preserve">                                                                                                                    (1.4.2007 niveau)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59248F" w:rsidRDefault="0059248F" w:rsidP="0059248F">
      <w:pPr>
        <w:rPr>
          <w:rFonts w:ascii="Times" w:hAnsi="Times"/>
          <w:sz w:val="24"/>
          <w:szCs w:val="24"/>
        </w:rPr>
      </w:pPr>
    </w:p>
    <w:p w:rsidR="0059248F" w:rsidRDefault="0059248F" w:rsidP="0059248F">
      <w:pPr>
        <w:spacing w:after="0"/>
        <w:rPr>
          <w:rFonts w:ascii="Times" w:hAnsi="Times"/>
          <w:sz w:val="24"/>
          <w:szCs w:val="24"/>
        </w:rPr>
      </w:pPr>
      <w:r w:rsidRPr="00FD051B">
        <w:rPr>
          <w:rFonts w:ascii="Times" w:hAnsi="Times"/>
          <w:b/>
          <w:bCs/>
          <w:sz w:val="24"/>
          <w:szCs w:val="24"/>
        </w:rPr>
        <w:t>Eksempel på omregning af</w:t>
      </w:r>
      <w:r>
        <w:rPr>
          <w:rFonts w:ascii="Times" w:hAnsi="Times"/>
          <w:b/>
          <w:bCs/>
          <w:sz w:val="24"/>
          <w:szCs w:val="24"/>
        </w:rPr>
        <w:t xml:space="preserve"> aktuelle beløb til grundbeløb pr. 1.10.1997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59248F" w:rsidRPr="00B37C73" w:rsidTr="00B37C73">
        <w:tc>
          <w:tcPr>
            <w:tcW w:w="9778" w:type="dxa"/>
          </w:tcPr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</w:rPr>
            </w:pPr>
            <w:r w:rsidRPr="00B37C73">
              <w:rPr>
                <w:rFonts w:ascii="Times" w:hAnsi="Times"/>
              </w:rPr>
              <w:t>Såfremt man i forhandlingerne har drøftet aktuelle beløb (i eksemplet her pr. 1.4.2007), kan beløbet omregnes til grundbeløb pr. 1.10.1997 ved division med den aktuelle procentregulering + 100%: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</w:rPr>
            </w:pP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</w:rPr>
            </w:pPr>
            <w:r w:rsidRPr="00B37C73">
              <w:rPr>
                <w:rFonts w:ascii="Times" w:hAnsi="Times"/>
                <w:b/>
              </w:rPr>
              <w:t>Aftalt tillæg kr. 12.179,13 pr. år (aktuelt niveau 1.4.2007)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</w:rPr>
            </w:pP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</w:rPr>
            </w:pPr>
            <w:r w:rsidRPr="00B37C73">
              <w:rPr>
                <w:rFonts w:ascii="Times" w:hAnsi="Times"/>
                <w:b/>
              </w:rPr>
              <w:t xml:space="preserve">Grundbeløb pr. 1.10.1997:   </w:t>
            </w:r>
            <w:r w:rsidRPr="00B37C73">
              <w:rPr>
                <w:rFonts w:ascii="Times" w:hAnsi="Times"/>
                <w:b/>
                <w:u w:val="single"/>
              </w:rPr>
              <w:t xml:space="preserve">   12.179,13 kr. pr. år   </w:t>
            </w:r>
            <w:r w:rsidRPr="00B37C73">
              <w:rPr>
                <w:rFonts w:ascii="Times" w:hAnsi="Times"/>
                <w:b/>
              </w:rPr>
              <w:t xml:space="preserve">    =  </w:t>
            </w:r>
            <w:r w:rsidRPr="00B37C73">
              <w:rPr>
                <w:rFonts w:ascii="Times" w:hAnsi="Times"/>
                <w:b/>
                <w:u w:val="single"/>
              </w:rPr>
              <w:t>10.000,00 kr. pr. år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b/>
                <w:i/>
              </w:rPr>
            </w:pPr>
            <w:r w:rsidRPr="00B37C73">
              <w:rPr>
                <w:rFonts w:ascii="Times" w:hAnsi="Times"/>
              </w:rPr>
              <w:t xml:space="preserve">                                                       </w:t>
            </w:r>
            <w:r w:rsidRPr="00B37C73">
              <w:rPr>
                <w:rFonts w:ascii="Times" w:hAnsi="Times"/>
                <w:b/>
              </w:rPr>
              <w:t>121,7913%                       (1.10.1997 niveau)</w:t>
            </w:r>
          </w:p>
          <w:p w:rsidR="0059248F" w:rsidRPr="00B37C73" w:rsidRDefault="0059248F" w:rsidP="00B37C73">
            <w:pPr>
              <w:spacing w:after="0" w:line="240" w:lineRule="auto"/>
              <w:rPr>
                <w:rFonts w:ascii="Times" w:hAnsi="Times"/>
                <w:sz w:val="24"/>
                <w:szCs w:val="24"/>
              </w:rPr>
            </w:pPr>
          </w:p>
        </w:tc>
      </w:tr>
    </w:tbl>
    <w:p w:rsidR="0059248F" w:rsidRDefault="0059248F" w:rsidP="0059248F">
      <w:pPr>
        <w:rPr>
          <w:rFonts w:ascii="Times" w:hAnsi="Times"/>
          <w:sz w:val="24"/>
          <w:szCs w:val="24"/>
        </w:rPr>
      </w:pPr>
    </w:p>
    <w:p w:rsidR="0059248F" w:rsidRPr="007A2814" w:rsidRDefault="0059248F" w:rsidP="0059248F">
      <w:pPr>
        <w:rPr>
          <w:rFonts w:ascii="Times" w:hAnsi="Times"/>
        </w:rPr>
      </w:pPr>
      <w:r>
        <w:rPr>
          <w:rFonts w:ascii="Times" w:hAnsi="Times"/>
          <w:sz w:val="24"/>
          <w:szCs w:val="24"/>
        </w:rPr>
        <w:t>I forhold til ovennævnte eksempler sker næste regulering pr. 1.4.2008</w:t>
      </w:r>
    </w:p>
    <w:sectPr w:rsidR="0059248F" w:rsidRPr="007A2814" w:rsidSect="00FF40D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3D" w:rsidRDefault="0031323D" w:rsidP="002E54EB">
      <w:pPr>
        <w:spacing w:after="0" w:line="240" w:lineRule="auto"/>
      </w:pPr>
      <w:r>
        <w:separator/>
      </w:r>
    </w:p>
  </w:endnote>
  <w:endnote w:type="continuationSeparator" w:id="0">
    <w:p w:rsidR="0031323D" w:rsidRDefault="0031323D" w:rsidP="002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3D" w:rsidRDefault="0031323D" w:rsidP="002E54EB">
      <w:pPr>
        <w:spacing w:after="0" w:line="240" w:lineRule="auto"/>
      </w:pPr>
      <w:r>
        <w:separator/>
      </w:r>
    </w:p>
  </w:footnote>
  <w:footnote w:type="continuationSeparator" w:id="0">
    <w:p w:rsidR="0031323D" w:rsidRDefault="0031323D" w:rsidP="002E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B0D" w:rsidRDefault="00965B0D">
    <w:pPr>
      <w:pStyle w:val="Sidehoved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251F08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af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251F08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5C4873" w:rsidRDefault="005C487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316A"/>
    <w:multiLevelType w:val="hybridMultilevel"/>
    <w:tmpl w:val="24AE97F8"/>
    <w:lvl w:ilvl="0" w:tplc="913420C2">
      <w:numFmt w:val="bullet"/>
      <w:lvlText w:val="—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14"/>
    <w:rsid w:val="0004769F"/>
    <w:rsid w:val="0008362D"/>
    <w:rsid w:val="000B3D2C"/>
    <w:rsid w:val="000C08E6"/>
    <w:rsid w:val="001F13E3"/>
    <w:rsid w:val="0021005F"/>
    <w:rsid w:val="00251F08"/>
    <w:rsid w:val="002E54EB"/>
    <w:rsid w:val="0031323D"/>
    <w:rsid w:val="00331DDC"/>
    <w:rsid w:val="003772EC"/>
    <w:rsid w:val="00456E8F"/>
    <w:rsid w:val="004F33E0"/>
    <w:rsid w:val="0050094D"/>
    <w:rsid w:val="0059248F"/>
    <w:rsid w:val="005A6555"/>
    <w:rsid w:val="005C3CFA"/>
    <w:rsid w:val="005C4873"/>
    <w:rsid w:val="005F2167"/>
    <w:rsid w:val="00632783"/>
    <w:rsid w:val="00651F24"/>
    <w:rsid w:val="00680151"/>
    <w:rsid w:val="0073387D"/>
    <w:rsid w:val="007A2814"/>
    <w:rsid w:val="007D1738"/>
    <w:rsid w:val="00813E8E"/>
    <w:rsid w:val="008B34DB"/>
    <w:rsid w:val="00931150"/>
    <w:rsid w:val="00965B0D"/>
    <w:rsid w:val="009E4CAE"/>
    <w:rsid w:val="00A40C12"/>
    <w:rsid w:val="00B37C73"/>
    <w:rsid w:val="00B74D45"/>
    <w:rsid w:val="00BA14B0"/>
    <w:rsid w:val="00D06AA7"/>
    <w:rsid w:val="00D12263"/>
    <w:rsid w:val="00D41E75"/>
    <w:rsid w:val="00D81641"/>
    <w:rsid w:val="00D841F1"/>
    <w:rsid w:val="00DB6B0D"/>
    <w:rsid w:val="00E62326"/>
    <w:rsid w:val="00ED6ABA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Default"/>
    <w:next w:val="Default"/>
    <w:link w:val="Overskrift1Tegn"/>
    <w:uiPriority w:val="99"/>
    <w:qFormat/>
    <w:rsid w:val="000C08E6"/>
    <w:pPr>
      <w:outlineLvl w:val="0"/>
    </w:pPr>
    <w:rPr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E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5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4EB"/>
  </w:style>
  <w:style w:type="paragraph" w:styleId="Sidefod">
    <w:name w:val="footer"/>
    <w:basedOn w:val="Normal"/>
    <w:link w:val="SidefodTegn"/>
    <w:uiPriority w:val="99"/>
    <w:unhideWhenUsed/>
    <w:rsid w:val="002E5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4EB"/>
  </w:style>
  <w:style w:type="paragraph" w:styleId="Listeafsnit">
    <w:name w:val="List Paragraph"/>
    <w:basedOn w:val="Normal"/>
    <w:uiPriority w:val="34"/>
    <w:qFormat/>
    <w:rsid w:val="0004769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6AB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0C08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C08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nvisning">
    <w:name w:val="Henvisning"/>
    <w:basedOn w:val="Default"/>
    <w:next w:val="Default"/>
    <w:uiPriority w:val="99"/>
    <w:rsid w:val="000C08E6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0D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Default"/>
    <w:next w:val="Default"/>
    <w:link w:val="Overskrift1Tegn"/>
    <w:uiPriority w:val="99"/>
    <w:qFormat/>
    <w:rsid w:val="000C08E6"/>
    <w:pPr>
      <w:outlineLvl w:val="0"/>
    </w:pPr>
    <w:rPr>
      <w:color w:val="auto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E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5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4EB"/>
  </w:style>
  <w:style w:type="paragraph" w:styleId="Sidefod">
    <w:name w:val="footer"/>
    <w:basedOn w:val="Normal"/>
    <w:link w:val="SidefodTegn"/>
    <w:uiPriority w:val="99"/>
    <w:unhideWhenUsed/>
    <w:rsid w:val="002E5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4EB"/>
  </w:style>
  <w:style w:type="paragraph" w:styleId="Listeafsnit">
    <w:name w:val="List Paragraph"/>
    <w:basedOn w:val="Normal"/>
    <w:uiPriority w:val="34"/>
    <w:qFormat/>
    <w:rsid w:val="0004769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6ABA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9"/>
    <w:rsid w:val="000C08E6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C08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Henvisning">
    <w:name w:val="Henvisning"/>
    <w:basedOn w:val="Default"/>
    <w:next w:val="Default"/>
    <w:uiPriority w:val="99"/>
    <w:rsid w:val="000C08E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CD9B62652CFC49B10A53D37456A484" ma:contentTypeVersion="8" ma:contentTypeDescription="Opret et nyt dokument." ma:contentTypeScope="" ma:versionID="70849b7c517ccf6a1f0eb4fe57b576aa">
  <xsd:schema xmlns:xsd="http://www.w3.org/2001/XMLSchema" xmlns:xs="http://www.w3.org/2001/XMLSchema" xmlns:p="http://schemas.microsoft.com/office/2006/metadata/properties" xmlns:ns2="11feb33f-abdb-4ce5-8822-6a4a15d1ce4b" targetNamespace="http://schemas.microsoft.com/office/2006/metadata/properties" ma:root="true" ma:fieldsID="14e01ee7c83176fad9d392d78b97c31f" ns2:_="">
    <xsd:import namespace="11feb33f-abdb-4ce5-8822-6a4a15d1ce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eb33f-abdb-4ce5-8822-6a4a15d1c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42E9A0-9512-4B98-96CD-7F10BA2E6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8BA271-C8A7-43B8-9191-16D08F543B96}"/>
</file>

<file path=customXml/itemProps3.xml><?xml version="1.0" encoding="utf-8"?>
<ds:datastoreItem xmlns:ds="http://schemas.openxmlformats.org/officeDocument/2006/customXml" ds:itemID="{6D46EC02-0388-4C9F-A8A4-54C3B24FB11E}"/>
</file>

<file path=customXml/itemProps4.xml><?xml version="1.0" encoding="utf-8"?>
<ds:datastoreItem xmlns:ds="http://schemas.openxmlformats.org/officeDocument/2006/customXml" ds:itemID="{2A43B307-0ED6-42AC-BF95-211ECB00EBC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3073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Hagensen</dc:creator>
  <cp:lastModifiedBy>Jette</cp:lastModifiedBy>
  <cp:revision>2</cp:revision>
  <dcterms:created xsi:type="dcterms:W3CDTF">2015-10-06T08:38:00Z</dcterms:created>
  <dcterms:modified xsi:type="dcterms:W3CDTF">2015-10-06T08:38:00Z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0x01010032CD9B62652CFC49B10A53D37456A484</vt:lpwstr>
  </property>
</Properties>
</file>